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Title"/>
      </w:pPr>
      <w:r>
        <w:t xml:space="preserve">KRAS G12C NSCLC Evidence Report</w:t>
      </w:r>
    </w:p>
    <w:p>
      <w:pPr>
        <w:pStyle w:val="Heading1"/>
      </w:pPr>
      <w:r>
        <w:t xml:space="preserve">Question</w:t>
      </w:r>
    </w:p>
    <w:p>
      <w:r>
        <w:t xml:space="preserve">What biomarker strategy should we use for KRAS G12C NSCLC therapy selection?</w:t>
      </w:r>
    </w:p>
    <w:p>
      <w:pPr>
        <w:pStyle w:val="Heading1"/>
      </w:pPr>
      <w:r>
        <w:t xml:space="preserve">Recommendation</w:t>
      </w:r>
    </w:p>
    <w:p>
      <w:r>
        <w:t xml:space="preserve">Use a KRAS G12C-focused biomarker strategy that confirms mutation status, captures NSCLC clinical context, and links eligibility to targeted therapy evidence and clinical-trial options.</w:t>
      </w:r>
    </w:p>
    <w:p>
      <w:pPr>
        <w:pStyle w:val="Heading1"/>
      </w:pPr>
      <w:r>
        <w:t xml:space="preserve">Supporting Evidence</w:t>
      </w:r>
    </w:p>
    <w:p>
      <w:r>
        <w:t xml:space="preserve">1. FDA label and regulatory evidence for KRAS G12C-mutated NSCLC. Tier: regulatory label. Reliability: 0.98.</w:t>
      </w:r>
    </w:p>
    <w:p>
      <w:r>
        <w:t xml:space="preserve">2. Peer-reviewed KRAS G12C NSCLC translational literature. Tier: peer-reviewed literature. Reliability: 0.86.</w:t>
      </w:r>
    </w:p>
    <w:p>
      <w:r>
        <w:t xml:space="preserve">3. Clinical trial registry evidence. Tier: clinical trial registry. Reliability: 0.82.</w:t>
      </w:r>
    </w:p>
    <w:p>
      <w:pPr>
        <w:pStyle w:val="Heading1"/>
      </w:pPr>
      <w:r>
        <w:t xml:space="preserve">Research Notice</w:t>
      </w:r>
    </w:p>
    <w:p>
      <w:r>
        <w:t xml:space="preserve">Research use only. Public/synthetic demo evidence only; not clinical advice.</w:t>
      </w:r>
    </w:p>
    <w:sectPr>
      <w:pgSz w:w="12240" w:h="15840"/>
      <w:pgMar w:top="1440" w:right="1440" w:bottom="1440" w:left="144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rPr>
      <w:b/>
      <w:sz w:val="36"/>
    </w:rPr>
  </w:style>
  <w:style w:type="paragraph" w:styleId="Heading1">
    <w:name w:val="heading 1"/>
    <w:basedOn w:val="Normal"/>
    <w:pPr>
      <w:spacing w:before="240" w:after="120"/>
    </w:pPr>
    <w:rPr>
      <w:b/>
      <w:sz w:val="28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BioDiscoveryAI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KRAS G12C NSCLC Evidence Report</dc:title>
  <dc:creator>BioDiscoveryAI</dc:creator>
  <cp:lastModifiedBy>BioDiscoveryAI</cp:lastModifiedBy>
  <dcterms:created xsi:type="dcterms:W3CDTF">2026-06-27T00:00:00Z</dcterms:created>
  <dcterms:modified xsi:type="dcterms:W3CDTF">2026-06-27T00:00:00Z</dcterms:modified>
</cp:coreProperties>
</file>